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2044" w14:textId="6D157640" w:rsidR="00953C8E" w:rsidRDefault="001220F7">
      <w:r w:rsidRPr="00E73BFF">
        <w:rPr>
          <w:b/>
          <w:bCs/>
        </w:rPr>
        <w:t>Best Practices for MRI Investigators</w:t>
      </w:r>
    </w:p>
    <w:p w14:paraId="7D8D5E7C" w14:textId="7C6DA37D" w:rsidR="00F4163E" w:rsidRPr="00A732CC" w:rsidRDefault="00953C8E">
      <w:pPr>
        <w:rPr>
          <w:b/>
          <w:bCs/>
        </w:rPr>
      </w:pPr>
      <w:r w:rsidRPr="00953C8E">
        <w:rPr>
          <w:b/>
          <w:bCs/>
        </w:rPr>
        <w:t>IRB Protocols</w:t>
      </w:r>
    </w:p>
    <w:p w14:paraId="388E4962" w14:textId="7A55066F" w:rsidR="00F4163E" w:rsidRDefault="00F4163E" w:rsidP="00F4163E">
      <w:pPr>
        <w:pStyle w:val="ListParagraph"/>
        <w:numPr>
          <w:ilvl w:val="0"/>
          <w:numId w:val="1"/>
        </w:numPr>
      </w:pPr>
      <w:r>
        <w:t xml:space="preserve">Investigators </w:t>
      </w:r>
      <w:r w:rsidR="004B477C">
        <w:t>should</w:t>
      </w:r>
      <w:r w:rsidR="00581878">
        <w:t xml:space="preserve"> </w:t>
      </w:r>
      <w:r>
        <w:t>include in their PRISM PSFs:</w:t>
      </w:r>
    </w:p>
    <w:p w14:paraId="6F27D934" w14:textId="107462D7" w:rsidR="008F716D" w:rsidRDefault="00F4163E" w:rsidP="00E73BFF">
      <w:pPr>
        <w:ind w:left="720"/>
      </w:pPr>
      <w:r w:rsidRPr="00953C8E">
        <w:rPr>
          <w:b/>
          <w:bCs/>
        </w:rPr>
        <w:t>Exclusion:</w:t>
      </w:r>
      <w:r>
        <w:t xml:space="preserve"> </w:t>
      </w:r>
      <w:r w:rsidR="00D6601A" w:rsidRPr="00D6601A">
        <w:t>Any material in the body that is a contraindication for MRI procedures</w:t>
      </w:r>
    </w:p>
    <w:p w14:paraId="6263DCEC" w14:textId="309D24EE" w:rsidR="00953C8E" w:rsidRDefault="00F4163E" w:rsidP="00E73BFF">
      <w:pPr>
        <w:ind w:left="720"/>
      </w:pPr>
      <w:r w:rsidRPr="00953C8E">
        <w:rPr>
          <w:b/>
          <w:bCs/>
        </w:rPr>
        <w:t>Method of Ascertainment:</w:t>
      </w:r>
      <w:r>
        <w:t xml:space="preserve"> Interview</w:t>
      </w:r>
      <w:r w:rsidR="007A34A5">
        <w:t>,</w:t>
      </w:r>
      <w:r>
        <w:t xml:space="preserve"> </w:t>
      </w:r>
      <w:r w:rsidR="007A34A5">
        <w:t>MRI</w:t>
      </w:r>
      <w:r>
        <w:t xml:space="preserve"> </w:t>
      </w:r>
      <w:r w:rsidR="00E03512">
        <w:t>Screening Form</w:t>
      </w:r>
      <w:r w:rsidR="007A34A5">
        <w:t>,</w:t>
      </w:r>
      <w:r>
        <w:t xml:space="preserve"> </w:t>
      </w:r>
      <w:r w:rsidR="007A34A5">
        <w:t>and</w:t>
      </w:r>
      <w:r>
        <w:t xml:space="preserve"> consultation with MRI </w:t>
      </w:r>
      <w:r w:rsidR="007A34A5">
        <w:t>safety team</w:t>
      </w:r>
      <w:r>
        <w:t xml:space="preserve"> if indicated </w:t>
      </w:r>
      <w:r w:rsidR="007A34A5">
        <w:t>by</w:t>
      </w:r>
      <w:r>
        <w:t xml:space="preserve"> </w:t>
      </w:r>
      <w:r w:rsidR="00953C8E">
        <w:t xml:space="preserve">metal </w:t>
      </w:r>
      <w:r>
        <w:t>screener</w:t>
      </w:r>
      <w:r w:rsidR="00581878">
        <w:t>.</w:t>
      </w:r>
    </w:p>
    <w:p w14:paraId="670ACD98" w14:textId="40D4C9BD" w:rsidR="00953C8E" w:rsidRDefault="00953C8E" w:rsidP="00953C8E">
      <w:pPr>
        <w:pStyle w:val="ListParagraph"/>
        <w:numPr>
          <w:ilvl w:val="0"/>
          <w:numId w:val="1"/>
        </w:numPr>
      </w:pPr>
      <w:r>
        <w:t xml:space="preserve">Investigators </w:t>
      </w:r>
      <w:r w:rsidR="00FE51CD">
        <w:t>should</w:t>
      </w:r>
      <w:r>
        <w:t xml:space="preserve"> include in their CFs:</w:t>
      </w:r>
    </w:p>
    <w:p w14:paraId="7669B564" w14:textId="51B8174A" w:rsidR="00953C8E" w:rsidRDefault="00953C8E" w:rsidP="00953C8E">
      <w:pPr>
        <w:pStyle w:val="ListParagraph"/>
      </w:pPr>
      <w:r>
        <w:t>Template wording regarding risks</w:t>
      </w:r>
      <w:r w:rsidR="00F55BAE">
        <w:t>,</w:t>
      </w:r>
      <w:r>
        <w:t xml:space="preserve"> mitigation of risks</w:t>
      </w:r>
      <w:r w:rsidR="00F55BAE">
        <w:t xml:space="preserve">, and safety </w:t>
      </w:r>
      <w:proofErr w:type="spellStart"/>
      <w:r w:rsidR="00F55BAE">
        <w:t>neuroreads</w:t>
      </w:r>
      <w:proofErr w:type="spellEnd"/>
      <w:r>
        <w:t xml:space="preserve"> posted on the IRB website</w:t>
      </w:r>
      <w:r w:rsidR="00B412D7">
        <w:t>.</w:t>
      </w:r>
    </w:p>
    <w:p w14:paraId="1F245027" w14:textId="1E6241FC" w:rsidR="00F4163E" w:rsidRDefault="007D4BC7" w:rsidP="00E73BFF">
      <w:pPr>
        <w:pStyle w:val="ListParagraph"/>
      </w:pPr>
      <w:r>
        <w:t>(</w:t>
      </w:r>
      <w:r w:rsidR="00F55BAE">
        <w:t>Note that e</w:t>
      </w:r>
      <w:r w:rsidR="001B25F8">
        <w:t>ligibility concerns such as claustrophobia are addressed in the MRI metal screener.</w:t>
      </w:r>
      <w:r>
        <w:t>)</w:t>
      </w:r>
    </w:p>
    <w:p w14:paraId="73639441" w14:textId="1D146276" w:rsidR="007A34A5" w:rsidRDefault="007A34A5">
      <w:pPr>
        <w:rPr>
          <w:b/>
          <w:bCs/>
        </w:rPr>
      </w:pPr>
      <w:r w:rsidRPr="007A34A5">
        <w:rPr>
          <w:b/>
          <w:bCs/>
        </w:rPr>
        <w:t>Screening for MRI contraindications</w:t>
      </w:r>
    </w:p>
    <w:p w14:paraId="59E7B827" w14:textId="77505B0E" w:rsidR="007A34A5" w:rsidRPr="007A34A5" w:rsidRDefault="007A34A5" w:rsidP="007A34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Metal screener:</w:t>
      </w:r>
    </w:p>
    <w:p w14:paraId="77099CD9" w14:textId="5CD24C72" w:rsidR="000306B5" w:rsidRDefault="00002009" w:rsidP="000306B5">
      <w:pPr>
        <w:pStyle w:val="ListParagraph"/>
      </w:pPr>
      <w:r>
        <w:t xml:space="preserve">The MRI </w:t>
      </w:r>
      <w:r w:rsidR="00E03512">
        <w:t xml:space="preserve">Screening Form </w:t>
      </w:r>
      <w:r>
        <w:t xml:space="preserve">is a part of the eligibility criteria to proceed with an MRI scan. This document is available on </w:t>
      </w:r>
      <w:proofErr w:type="spellStart"/>
      <w:r w:rsidR="0024442A">
        <w:t>REDCap</w:t>
      </w:r>
      <w:proofErr w:type="spellEnd"/>
      <w:r w:rsidR="0024442A">
        <w:t xml:space="preserve"> and must be completed by the research team with the participant (and, if a minor, the parent or legal guardian).  A ‘yes’ response to any item on the screen</w:t>
      </w:r>
      <w:r w:rsidR="00E03512">
        <w:t>ing form</w:t>
      </w:r>
      <w:r w:rsidR="0024442A">
        <w:t xml:space="preserve"> will necessitate a consultation with the MRI safety team.  Consultation may lead to a request for further documentation (e.g.</w:t>
      </w:r>
      <w:r w:rsidR="00A732CC">
        <w:t>,</w:t>
      </w:r>
      <w:r w:rsidR="0024442A">
        <w:t xml:space="preserve"> surgeon’s documentation; </w:t>
      </w:r>
      <w:r w:rsidR="00B412D7">
        <w:t>type of tattoo ink</w:t>
      </w:r>
      <w:r w:rsidR="0024442A">
        <w:t xml:space="preserve">). </w:t>
      </w:r>
    </w:p>
    <w:p w14:paraId="178F6CC3" w14:textId="7ED42F46" w:rsidR="0024442A" w:rsidRPr="0024442A" w:rsidRDefault="0024442A" w:rsidP="0024442A">
      <w:pPr>
        <w:pStyle w:val="ListParagraph"/>
        <w:numPr>
          <w:ilvl w:val="0"/>
          <w:numId w:val="1"/>
        </w:numPr>
        <w:rPr>
          <w:b/>
          <w:bCs/>
        </w:rPr>
      </w:pPr>
      <w:r w:rsidRPr="0024442A">
        <w:rPr>
          <w:b/>
          <w:bCs/>
        </w:rPr>
        <w:t xml:space="preserve">Timing of the </w:t>
      </w:r>
      <w:r w:rsidR="00E03512">
        <w:rPr>
          <w:b/>
          <w:bCs/>
        </w:rPr>
        <w:t>screening form</w:t>
      </w:r>
      <w:r w:rsidRPr="0024442A">
        <w:rPr>
          <w:b/>
          <w:bCs/>
        </w:rPr>
        <w:t>:</w:t>
      </w:r>
    </w:p>
    <w:p w14:paraId="4DDED9DC" w14:textId="50E7405D" w:rsidR="007300BF" w:rsidRPr="0024442A" w:rsidRDefault="00103823" w:rsidP="00AD00B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B477C">
        <w:rPr>
          <w:color w:val="000000" w:themeColor="text1"/>
        </w:rPr>
        <w:t>If your IRB protocol requires inclusion/exclusion criteria to be met before consent, you must c</w:t>
      </w:r>
      <w:r w:rsidR="00F4163E" w:rsidRPr="004B477C">
        <w:rPr>
          <w:color w:val="000000" w:themeColor="text1"/>
        </w:rPr>
        <w:t xml:space="preserve">onduct </w:t>
      </w:r>
      <w:r w:rsidR="00953C8E" w:rsidRPr="004B477C">
        <w:rPr>
          <w:color w:val="000000" w:themeColor="text1"/>
        </w:rPr>
        <w:t xml:space="preserve">the </w:t>
      </w:r>
      <w:r w:rsidR="00037FBB">
        <w:rPr>
          <w:color w:val="000000" w:themeColor="text1"/>
        </w:rPr>
        <w:t xml:space="preserve">NYSPI MRI </w:t>
      </w:r>
      <w:proofErr w:type="spellStart"/>
      <w:r w:rsidR="00037FBB">
        <w:rPr>
          <w:color w:val="000000" w:themeColor="text1"/>
        </w:rPr>
        <w:t>REDCap</w:t>
      </w:r>
      <w:proofErr w:type="spellEnd"/>
      <w:r w:rsidR="00037FBB">
        <w:rPr>
          <w:color w:val="000000" w:themeColor="text1"/>
        </w:rPr>
        <w:t xml:space="preserve"> </w:t>
      </w:r>
      <w:r w:rsidR="00E03512">
        <w:rPr>
          <w:color w:val="000000" w:themeColor="text1"/>
        </w:rPr>
        <w:t xml:space="preserve">MRI Screening Form </w:t>
      </w:r>
      <w:r w:rsidR="00953C8E" w:rsidRPr="004B477C">
        <w:rPr>
          <w:color w:val="000000" w:themeColor="text1"/>
        </w:rPr>
        <w:t xml:space="preserve">and </w:t>
      </w:r>
      <w:r w:rsidR="00D80EFE" w:rsidRPr="004B477C">
        <w:rPr>
          <w:color w:val="000000" w:themeColor="text1"/>
        </w:rPr>
        <w:t xml:space="preserve">complete </w:t>
      </w:r>
      <w:r w:rsidR="00D80EFE">
        <w:t>any supplementary documentation if requested by medical or operations director (e.g.</w:t>
      </w:r>
      <w:r w:rsidR="00346BCD">
        <w:t>,</w:t>
      </w:r>
      <w:r w:rsidR="00D80EFE">
        <w:t xml:space="preserve"> surgeon’s documentation; </w:t>
      </w:r>
      <w:r w:rsidR="00B07E73">
        <w:t>type of tattoo ink</w:t>
      </w:r>
      <w:r w:rsidR="00D80EFE">
        <w:t>)</w:t>
      </w:r>
      <w:r w:rsidR="00FE51CD">
        <w:t xml:space="preserve"> by the time of consent</w:t>
      </w:r>
      <w:r w:rsidR="00D80EFE">
        <w:t xml:space="preserve">. </w:t>
      </w:r>
      <w:r>
        <w:t xml:space="preserve">If your protocol permits screening following consent, you may screen for metal or MRI-contraindicated materials informally at the time of initial evaluation.  </w:t>
      </w:r>
      <w:r w:rsidRPr="0024442A">
        <w:rPr>
          <w:color w:val="000000" w:themeColor="text1"/>
        </w:rPr>
        <w:t xml:space="preserve">FOR ALL PROTOCOLS, </w:t>
      </w:r>
      <w:r w:rsidR="00FE51CD">
        <w:rPr>
          <w:color w:val="000000" w:themeColor="text1"/>
        </w:rPr>
        <w:t>APPROVAL OF</w:t>
      </w:r>
      <w:r w:rsidR="00FE51CD" w:rsidRPr="0024442A">
        <w:rPr>
          <w:color w:val="000000" w:themeColor="text1"/>
        </w:rPr>
        <w:t xml:space="preserve"> </w:t>
      </w:r>
      <w:r w:rsidRPr="0024442A">
        <w:rPr>
          <w:color w:val="000000" w:themeColor="text1"/>
        </w:rPr>
        <w:t xml:space="preserve">THE </w:t>
      </w:r>
      <w:proofErr w:type="spellStart"/>
      <w:r w:rsidR="00037FBB">
        <w:rPr>
          <w:color w:val="000000" w:themeColor="text1"/>
        </w:rPr>
        <w:t>REDCap</w:t>
      </w:r>
      <w:proofErr w:type="spellEnd"/>
      <w:r w:rsidR="00037FBB">
        <w:rPr>
          <w:color w:val="000000" w:themeColor="text1"/>
        </w:rPr>
        <w:t xml:space="preserve"> </w:t>
      </w:r>
      <w:r w:rsidR="00E03512">
        <w:rPr>
          <w:color w:val="000000" w:themeColor="text1"/>
        </w:rPr>
        <w:t>MRI SCREENING FORM</w:t>
      </w:r>
      <w:r w:rsidRPr="0024442A">
        <w:rPr>
          <w:color w:val="000000" w:themeColor="text1"/>
        </w:rPr>
        <w:t xml:space="preserve"> </w:t>
      </w:r>
      <w:r w:rsidR="00FE51CD">
        <w:rPr>
          <w:color w:val="000000" w:themeColor="text1"/>
        </w:rPr>
        <w:t xml:space="preserve">BY THE MRI SAFETY TEAM </w:t>
      </w:r>
      <w:r w:rsidRPr="0024442A">
        <w:rPr>
          <w:color w:val="000000" w:themeColor="text1"/>
        </w:rPr>
        <w:t>INCLUDING ANY REQUIRED SUPPLEMENTARY DOCUMENTATION IS REQUIRED PRIOR TO SCANNING</w:t>
      </w:r>
      <w:r w:rsidR="00FE51CD">
        <w:rPr>
          <w:color w:val="000000" w:themeColor="text1"/>
        </w:rPr>
        <w:t xml:space="preserve"> AND WILL BE DOCUMENTED </w:t>
      </w:r>
      <w:r w:rsidR="007D4BC7">
        <w:rPr>
          <w:color w:val="000000" w:themeColor="text1"/>
        </w:rPr>
        <w:t>ON THE SCREEN</w:t>
      </w:r>
      <w:r w:rsidR="00E03512">
        <w:rPr>
          <w:color w:val="000000" w:themeColor="text1"/>
        </w:rPr>
        <w:t>ING</w:t>
      </w:r>
      <w:r w:rsidR="007D4BC7">
        <w:rPr>
          <w:color w:val="000000" w:themeColor="text1"/>
        </w:rPr>
        <w:t xml:space="preserve"> FORM.</w:t>
      </w:r>
      <w:r w:rsidRPr="0024442A">
        <w:rPr>
          <w:color w:val="000000" w:themeColor="text1"/>
        </w:rPr>
        <w:t xml:space="preserve"> </w:t>
      </w:r>
    </w:p>
    <w:p w14:paraId="2A877764" w14:textId="2CDF4F9B" w:rsidR="00D80EFE" w:rsidRDefault="0024442A" w:rsidP="00F4163E">
      <w:pPr>
        <w:pStyle w:val="ListParagraph"/>
        <w:numPr>
          <w:ilvl w:val="0"/>
          <w:numId w:val="1"/>
        </w:numPr>
      </w:pPr>
      <w:r>
        <w:t>You must u</w:t>
      </w:r>
      <w:r w:rsidR="00FE79DE">
        <w:t xml:space="preserve">pdate and reconfirm </w:t>
      </w:r>
      <w:r>
        <w:t xml:space="preserve">the </w:t>
      </w:r>
      <w:r w:rsidR="00D80EFE">
        <w:t xml:space="preserve">metal screener with participant </w:t>
      </w:r>
      <w:r w:rsidR="00FE79DE">
        <w:t xml:space="preserve">(and parent or legal guardian if under 18 years of age) </w:t>
      </w:r>
      <w:r w:rsidR="00D80EFE">
        <w:t>within 24</w:t>
      </w:r>
      <w:r w:rsidR="00FE79DE">
        <w:t xml:space="preserve"> hours of scan</w:t>
      </w:r>
      <w:r w:rsidR="00AD00BC">
        <w:t xml:space="preserve"> for each scan in the protocol.</w:t>
      </w:r>
      <w:r w:rsidR="00037FBB">
        <w:t xml:space="preserve"> Once confirmed, screener should be signed by the research staff member who administers it before it is emailed to the scan tech.</w:t>
      </w:r>
    </w:p>
    <w:p w14:paraId="42DE4F6D" w14:textId="65F11E0B" w:rsidR="00581878" w:rsidRPr="002449F1" w:rsidRDefault="004B477C" w:rsidP="0058187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The completed </w:t>
      </w:r>
      <w:proofErr w:type="spellStart"/>
      <w:r w:rsidR="00037FBB">
        <w:t>REDCap</w:t>
      </w:r>
      <w:proofErr w:type="spellEnd"/>
      <w:r w:rsidR="00037FBB">
        <w:t xml:space="preserve"> </w:t>
      </w:r>
      <w:r w:rsidR="00E03512">
        <w:t xml:space="preserve">MRI Screening Form </w:t>
      </w:r>
      <w:r w:rsidR="002F3352">
        <w:t>and any supplemental documentation (</w:t>
      </w:r>
      <w:r w:rsidR="00B07E73">
        <w:t>e.g.,</w:t>
      </w:r>
      <w:r w:rsidR="002F3352">
        <w:t xml:space="preserve"> surgeon documentation) </w:t>
      </w:r>
      <w:r w:rsidR="008F716D">
        <w:t>should be saved as a PDF</w:t>
      </w:r>
      <w:r w:rsidR="007F439A">
        <w:t xml:space="preserve"> and</w:t>
      </w:r>
      <w:r w:rsidR="002F3352">
        <w:t xml:space="preserve"> added to the participant’s </w:t>
      </w:r>
      <w:r w:rsidR="002F3352" w:rsidRPr="002449F1">
        <w:t>research chart</w:t>
      </w:r>
      <w:r w:rsidR="004F7B2E" w:rsidRPr="002449F1">
        <w:t xml:space="preserve"> by the study team. </w:t>
      </w:r>
      <w:r w:rsidR="00581878" w:rsidRPr="002449F1">
        <w:rPr>
          <w:color w:val="000000" w:themeColor="text1"/>
        </w:rPr>
        <w:t xml:space="preserve">In all cases, persons present during completion of the metal screener </w:t>
      </w:r>
      <w:r w:rsidR="00037FBB" w:rsidRPr="002449F1">
        <w:rPr>
          <w:color w:val="000000" w:themeColor="text1"/>
        </w:rPr>
        <w:t xml:space="preserve">(in person, virtually, or by phone) </w:t>
      </w:r>
      <w:r w:rsidR="00581878" w:rsidRPr="002449F1">
        <w:rPr>
          <w:color w:val="000000" w:themeColor="text1"/>
        </w:rPr>
        <w:t>will be documented</w:t>
      </w:r>
      <w:r w:rsidR="00346BCD" w:rsidRPr="002449F1">
        <w:rPr>
          <w:color w:val="000000" w:themeColor="text1"/>
        </w:rPr>
        <w:t>.</w:t>
      </w:r>
    </w:p>
    <w:p w14:paraId="710A8927" w14:textId="0DFDBEAF" w:rsidR="00303D58" w:rsidRPr="002449F1" w:rsidRDefault="00B412D7" w:rsidP="00E73BFF">
      <w:pPr>
        <w:pStyle w:val="ListParagraph"/>
        <w:numPr>
          <w:ilvl w:val="0"/>
          <w:numId w:val="1"/>
        </w:numPr>
      </w:pPr>
      <w:r w:rsidRPr="002449F1">
        <w:t xml:space="preserve">All consultations with a safety officer will be logged in a spreadsheet maintained by the MRI unit and all </w:t>
      </w:r>
      <w:r w:rsidR="002449F1" w:rsidRPr="002449F1">
        <w:t xml:space="preserve">completed </w:t>
      </w:r>
      <w:r w:rsidRPr="002449F1">
        <w:t xml:space="preserve">MRI safety screeners will be accessible through </w:t>
      </w:r>
      <w:proofErr w:type="spellStart"/>
      <w:r w:rsidRPr="002449F1">
        <w:t>REDCap</w:t>
      </w:r>
      <w:proofErr w:type="spellEnd"/>
      <w:r w:rsidR="002449F1" w:rsidRPr="002449F1">
        <w:t xml:space="preserve"> by the MRI unit</w:t>
      </w:r>
      <w:r w:rsidRPr="002449F1">
        <w:t>.</w:t>
      </w:r>
    </w:p>
    <w:p w14:paraId="3DF3424B" w14:textId="321218AB" w:rsidR="00F4163E" w:rsidRPr="002449F1" w:rsidRDefault="00303D58">
      <w:pPr>
        <w:rPr>
          <w:b/>
          <w:bCs/>
        </w:rPr>
      </w:pPr>
      <w:r w:rsidRPr="002449F1">
        <w:rPr>
          <w:b/>
          <w:bCs/>
        </w:rPr>
        <w:t xml:space="preserve">Special practices </w:t>
      </w:r>
      <w:r w:rsidR="00953C8E" w:rsidRPr="002449F1">
        <w:rPr>
          <w:b/>
          <w:bCs/>
        </w:rPr>
        <w:t xml:space="preserve">required </w:t>
      </w:r>
      <w:r w:rsidRPr="002449F1">
        <w:rPr>
          <w:b/>
          <w:bCs/>
        </w:rPr>
        <w:t>fo</w:t>
      </w:r>
      <w:r w:rsidR="00851041" w:rsidRPr="002449F1">
        <w:rPr>
          <w:b/>
          <w:bCs/>
        </w:rPr>
        <w:t>r</w:t>
      </w:r>
      <w:r w:rsidRPr="002449F1">
        <w:rPr>
          <w:b/>
          <w:bCs/>
        </w:rPr>
        <w:t xml:space="preserve"> scanning of minors:</w:t>
      </w:r>
    </w:p>
    <w:p w14:paraId="0088C3F1" w14:textId="4E3DBA83" w:rsidR="00F4163E" w:rsidRPr="002449F1" w:rsidRDefault="00851041" w:rsidP="00851041">
      <w:pPr>
        <w:pStyle w:val="ListParagraph"/>
        <w:numPr>
          <w:ilvl w:val="0"/>
          <w:numId w:val="1"/>
        </w:numPr>
      </w:pPr>
      <w:r w:rsidRPr="002449F1">
        <w:t>Minors must be accompanied by an adult to the MRI unit.</w:t>
      </w:r>
    </w:p>
    <w:p w14:paraId="7B959E5A" w14:textId="0BD7AC4A" w:rsidR="00B412D7" w:rsidRPr="002449F1" w:rsidRDefault="00E03512" w:rsidP="00B412D7">
      <w:pPr>
        <w:pStyle w:val="ListParagraph"/>
        <w:numPr>
          <w:ilvl w:val="0"/>
          <w:numId w:val="1"/>
        </w:numPr>
      </w:pPr>
      <w:r>
        <w:t>MRI Screening Forms</w:t>
      </w:r>
      <w:r w:rsidR="0059188E" w:rsidRPr="002449F1">
        <w:t xml:space="preserve"> must be completed with a parent or legal guardian physically or virtually present.</w:t>
      </w:r>
    </w:p>
    <w:p w14:paraId="36A23B3E" w14:textId="0BD24139" w:rsidR="004B477C" w:rsidRPr="002449F1" w:rsidRDefault="00B412D7" w:rsidP="00A732CC">
      <w:pPr>
        <w:pStyle w:val="ListParagraph"/>
        <w:numPr>
          <w:ilvl w:val="0"/>
          <w:numId w:val="1"/>
        </w:numPr>
      </w:pPr>
      <w:r w:rsidRPr="002449F1">
        <w:lastRenderedPageBreak/>
        <w:t>The NYSPI MRI Director will personally approve MRI procedures for each protocol involving minors.</w:t>
      </w:r>
    </w:p>
    <w:sectPr w:rsidR="004B477C" w:rsidRPr="002449F1" w:rsidSect="0012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51A"/>
    <w:multiLevelType w:val="hybridMultilevel"/>
    <w:tmpl w:val="9C90A976"/>
    <w:lvl w:ilvl="0" w:tplc="C900AD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8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F7"/>
    <w:rsid w:val="00002009"/>
    <w:rsid w:val="00002FF2"/>
    <w:rsid w:val="00006086"/>
    <w:rsid w:val="00007DF6"/>
    <w:rsid w:val="00012ACA"/>
    <w:rsid w:val="00017E97"/>
    <w:rsid w:val="00024E36"/>
    <w:rsid w:val="000306B5"/>
    <w:rsid w:val="000346D8"/>
    <w:rsid w:val="00037FBB"/>
    <w:rsid w:val="00055FDB"/>
    <w:rsid w:val="000A386A"/>
    <w:rsid w:val="000B1329"/>
    <w:rsid w:val="000B3F78"/>
    <w:rsid w:val="000C1F9E"/>
    <w:rsid w:val="000D4AB0"/>
    <w:rsid w:val="000D6B96"/>
    <w:rsid w:val="000E1386"/>
    <w:rsid w:val="00102860"/>
    <w:rsid w:val="001034FA"/>
    <w:rsid w:val="00103823"/>
    <w:rsid w:val="00106E60"/>
    <w:rsid w:val="00112719"/>
    <w:rsid w:val="001220F7"/>
    <w:rsid w:val="00125162"/>
    <w:rsid w:val="00125A35"/>
    <w:rsid w:val="00136F97"/>
    <w:rsid w:val="00137593"/>
    <w:rsid w:val="00163BD3"/>
    <w:rsid w:val="00171CDA"/>
    <w:rsid w:val="00172DF3"/>
    <w:rsid w:val="0017447F"/>
    <w:rsid w:val="0018413D"/>
    <w:rsid w:val="001A6FAE"/>
    <w:rsid w:val="001B1502"/>
    <w:rsid w:val="001B25F8"/>
    <w:rsid w:val="001D2650"/>
    <w:rsid w:val="001D64A5"/>
    <w:rsid w:val="001D69B0"/>
    <w:rsid w:val="001E2D86"/>
    <w:rsid w:val="001F03C9"/>
    <w:rsid w:val="001F5D33"/>
    <w:rsid w:val="001F64DE"/>
    <w:rsid w:val="001F6AA8"/>
    <w:rsid w:val="002106C1"/>
    <w:rsid w:val="002143F4"/>
    <w:rsid w:val="00221634"/>
    <w:rsid w:val="002321A0"/>
    <w:rsid w:val="00233283"/>
    <w:rsid w:val="002350FF"/>
    <w:rsid w:val="0024442A"/>
    <w:rsid w:val="002449F1"/>
    <w:rsid w:val="0024677C"/>
    <w:rsid w:val="002665B1"/>
    <w:rsid w:val="00276DCC"/>
    <w:rsid w:val="002B7014"/>
    <w:rsid w:val="002C6A55"/>
    <w:rsid w:val="002F0315"/>
    <w:rsid w:val="002F3352"/>
    <w:rsid w:val="00300E3F"/>
    <w:rsid w:val="00303D58"/>
    <w:rsid w:val="00306E45"/>
    <w:rsid w:val="00310666"/>
    <w:rsid w:val="003221F0"/>
    <w:rsid w:val="003260B7"/>
    <w:rsid w:val="00332BA6"/>
    <w:rsid w:val="00346BCD"/>
    <w:rsid w:val="00347702"/>
    <w:rsid w:val="00362262"/>
    <w:rsid w:val="00372402"/>
    <w:rsid w:val="0037615D"/>
    <w:rsid w:val="00382024"/>
    <w:rsid w:val="00382A03"/>
    <w:rsid w:val="0038445E"/>
    <w:rsid w:val="00386ED0"/>
    <w:rsid w:val="00387CE5"/>
    <w:rsid w:val="00393B11"/>
    <w:rsid w:val="00394D84"/>
    <w:rsid w:val="00395939"/>
    <w:rsid w:val="003A2873"/>
    <w:rsid w:val="003A37EE"/>
    <w:rsid w:val="003A57E2"/>
    <w:rsid w:val="003B1F07"/>
    <w:rsid w:val="003C2CAC"/>
    <w:rsid w:val="0040412C"/>
    <w:rsid w:val="00411024"/>
    <w:rsid w:val="0042406A"/>
    <w:rsid w:val="00435064"/>
    <w:rsid w:val="00442799"/>
    <w:rsid w:val="00452067"/>
    <w:rsid w:val="004632BE"/>
    <w:rsid w:val="00475E1F"/>
    <w:rsid w:val="0048169C"/>
    <w:rsid w:val="00497B2A"/>
    <w:rsid w:val="004A1A12"/>
    <w:rsid w:val="004B477C"/>
    <w:rsid w:val="004C1F1E"/>
    <w:rsid w:val="004C2241"/>
    <w:rsid w:val="004C6DA5"/>
    <w:rsid w:val="004D0060"/>
    <w:rsid w:val="004D48A3"/>
    <w:rsid w:val="004D7088"/>
    <w:rsid w:val="004E2848"/>
    <w:rsid w:val="004F3FA1"/>
    <w:rsid w:val="004F7B2E"/>
    <w:rsid w:val="0050409E"/>
    <w:rsid w:val="005055F9"/>
    <w:rsid w:val="005056E2"/>
    <w:rsid w:val="00510E72"/>
    <w:rsid w:val="00513722"/>
    <w:rsid w:val="005578D3"/>
    <w:rsid w:val="00567298"/>
    <w:rsid w:val="00574D21"/>
    <w:rsid w:val="005810AB"/>
    <w:rsid w:val="00581878"/>
    <w:rsid w:val="0059188E"/>
    <w:rsid w:val="005A09E0"/>
    <w:rsid w:val="005A7860"/>
    <w:rsid w:val="005B37C7"/>
    <w:rsid w:val="005D22A7"/>
    <w:rsid w:val="0060305C"/>
    <w:rsid w:val="00607B4F"/>
    <w:rsid w:val="00611772"/>
    <w:rsid w:val="006447CB"/>
    <w:rsid w:val="00645753"/>
    <w:rsid w:val="0065525B"/>
    <w:rsid w:val="0065607D"/>
    <w:rsid w:val="006808B9"/>
    <w:rsid w:val="006870E6"/>
    <w:rsid w:val="00691D1C"/>
    <w:rsid w:val="00697BA6"/>
    <w:rsid w:val="006A4E04"/>
    <w:rsid w:val="006A4E98"/>
    <w:rsid w:val="006C24A0"/>
    <w:rsid w:val="006D22D2"/>
    <w:rsid w:val="006F1C46"/>
    <w:rsid w:val="006F59EA"/>
    <w:rsid w:val="007042E2"/>
    <w:rsid w:val="0071569B"/>
    <w:rsid w:val="007156B6"/>
    <w:rsid w:val="007210F6"/>
    <w:rsid w:val="00722BC9"/>
    <w:rsid w:val="007300BF"/>
    <w:rsid w:val="00737B84"/>
    <w:rsid w:val="00760A5D"/>
    <w:rsid w:val="0076245E"/>
    <w:rsid w:val="0076503E"/>
    <w:rsid w:val="007651F8"/>
    <w:rsid w:val="00765277"/>
    <w:rsid w:val="00770DB7"/>
    <w:rsid w:val="0079080B"/>
    <w:rsid w:val="00794F64"/>
    <w:rsid w:val="0079794A"/>
    <w:rsid w:val="007A34A5"/>
    <w:rsid w:val="007A6484"/>
    <w:rsid w:val="007A6B8D"/>
    <w:rsid w:val="007D1770"/>
    <w:rsid w:val="007D45D8"/>
    <w:rsid w:val="007D4BC7"/>
    <w:rsid w:val="007F2100"/>
    <w:rsid w:val="007F439A"/>
    <w:rsid w:val="00821CCC"/>
    <w:rsid w:val="00851041"/>
    <w:rsid w:val="0086353B"/>
    <w:rsid w:val="00864E88"/>
    <w:rsid w:val="00865910"/>
    <w:rsid w:val="008757CE"/>
    <w:rsid w:val="008864A1"/>
    <w:rsid w:val="0088769D"/>
    <w:rsid w:val="00887BC2"/>
    <w:rsid w:val="008C14C8"/>
    <w:rsid w:val="008C162D"/>
    <w:rsid w:val="008D1BFD"/>
    <w:rsid w:val="008E0553"/>
    <w:rsid w:val="008E0BCF"/>
    <w:rsid w:val="008E5341"/>
    <w:rsid w:val="008F3D5B"/>
    <w:rsid w:val="008F716D"/>
    <w:rsid w:val="009079A7"/>
    <w:rsid w:val="00911C0A"/>
    <w:rsid w:val="00927E23"/>
    <w:rsid w:val="00931124"/>
    <w:rsid w:val="009337D1"/>
    <w:rsid w:val="00953C8E"/>
    <w:rsid w:val="00954BB8"/>
    <w:rsid w:val="0096027C"/>
    <w:rsid w:val="00963E99"/>
    <w:rsid w:val="00973033"/>
    <w:rsid w:val="0097636D"/>
    <w:rsid w:val="00980D12"/>
    <w:rsid w:val="00981753"/>
    <w:rsid w:val="00982094"/>
    <w:rsid w:val="00985E83"/>
    <w:rsid w:val="00987295"/>
    <w:rsid w:val="00996C12"/>
    <w:rsid w:val="009B4E17"/>
    <w:rsid w:val="009C5BFF"/>
    <w:rsid w:val="009D40BD"/>
    <w:rsid w:val="009D5B28"/>
    <w:rsid w:val="009D6DA1"/>
    <w:rsid w:val="009E4A3A"/>
    <w:rsid w:val="009F17CC"/>
    <w:rsid w:val="009F4397"/>
    <w:rsid w:val="009F4F31"/>
    <w:rsid w:val="009F5F2C"/>
    <w:rsid w:val="00A002B9"/>
    <w:rsid w:val="00A004D4"/>
    <w:rsid w:val="00A00521"/>
    <w:rsid w:val="00A04BCF"/>
    <w:rsid w:val="00A06514"/>
    <w:rsid w:val="00A07CAF"/>
    <w:rsid w:val="00A17BAF"/>
    <w:rsid w:val="00A2064A"/>
    <w:rsid w:val="00A23A09"/>
    <w:rsid w:val="00A2589D"/>
    <w:rsid w:val="00A323C9"/>
    <w:rsid w:val="00A47B8D"/>
    <w:rsid w:val="00A545A3"/>
    <w:rsid w:val="00A5474C"/>
    <w:rsid w:val="00A62C3F"/>
    <w:rsid w:val="00A63E2B"/>
    <w:rsid w:val="00A73216"/>
    <w:rsid w:val="00A732CC"/>
    <w:rsid w:val="00A931CD"/>
    <w:rsid w:val="00A96A0E"/>
    <w:rsid w:val="00AA38DF"/>
    <w:rsid w:val="00AA435F"/>
    <w:rsid w:val="00AB779B"/>
    <w:rsid w:val="00AC0AAB"/>
    <w:rsid w:val="00AC63B0"/>
    <w:rsid w:val="00AD00BC"/>
    <w:rsid w:val="00AD6402"/>
    <w:rsid w:val="00AE4678"/>
    <w:rsid w:val="00B07E73"/>
    <w:rsid w:val="00B26AE0"/>
    <w:rsid w:val="00B27566"/>
    <w:rsid w:val="00B27582"/>
    <w:rsid w:val="00B33F83"/>
    <w:rsid w:val="00B412D7"/>
    <w:rsid w:val="00B43BE7"/>
    <w:rsid w:val="00B5211B"/>
    <w:rsid w:val="00B522C5"/>
    <w:rsid w:val="00B81FBE"/>
    <w:rsid w:val="00B82674"/>
    <w:rsid w:val="00BA174C"/>
    <w:rsid w:val="00BB57D4"/>
    <w:rsid w:val="00BB665B"/>
    <w:rsid w:val="00BC01BF"/>
    <w:rsid w:val="00BC4AFE"/>
    <w:rsid w:val="00BC4B5A"/>
    <w:rsid w:val="00BD6339"/>
    <w:rsid w:val="00BE3150"/>
    <w:rsid w:val="00BE75C2"/>
    <w:rsid w:val="00C05AE1"/>
    <w:rsid w:val="00C114B7"/>
    <w:rsid w:val="00C11700"/>
    <w:rsid w:val="00C17F23"/>
    <w:rsid w:val="00C245C9"/>
    <w:rsid w:val="00C2776E"/>
    <w:rsid w:val="00C27E96"/>
    <w:rsid w:val="00C57361"/>
    <w:rsid w:val="00C57423"/>
    <w:rsid w:val="00C65EFD"/>
    <w:rsid w:val="00C667DD"/>
    <w:rsid w:val="00C72F53"/>
    <w:rsid w:val="00C86C72"/>
    <w:rsid w:val="00C91B7C"/>
    <w:rsid w:val="00C938B7"/>
    <w:rsid w:val="00C94A12"/>
    <w:rsid w:val="00C968BF"/>
    <w:rsid w:val="00CB09D1"/>
    <w:rsid w:val="00CC3D52"/>
    <w:rsid w:val="00CD1AB4"/>
    <w:rsid w:val="00CE7FAB"/>
    <w:rsid w:val="00D0150D"/>
    <w:rsid w:val="00D02083"/>
    <w:rsid w:val="00D07D86"/>
    <w:rsid w:val="00D21A08"/>
    <w:rsid w:val="00D2245C"/>
    <w:rsid w:val="00D26378"/>
    <w:rsid w:val="00D331FB"/>
    <w:rsid w:val="00D472C5"/>
    <w:rsid w:val="00D5549E"/>
    <w:rsid w:val="00D5679D"/>
    <w:rsid w:val="00D622DB"/>
    <w:rsid w:val="00D627AA"/>
    <w:rsid w:val="00D6601A"/>
    <w:rsid w:val="00D71E67"/>
    <w:rsid w:val="00D80D2A"/>
    <w:rsid w:val="00D80EFE"/>
    <w:rsid w:val="00D81DB6"/>
    <w:rsid w:val="00DA4FBC"/>
    <w:rsid w:val="00DA7FF2"/>
    <w:rsid w:val="00DB617C"/>
    <w:rsid w:val="00DB79F9"/>
    <w:rsid w:val="00DC48EA"/>
    <w:rsid w:val="00DD3C64"/>
    <w:rsid w:val="00DE521A"/>
    <w:rsid w:val="00DF5257"/>
    <w:rsid w:val="00DF75EE"/>
    <w:rsid w:val="00E03512"/>
    <w:rsid w:val="00E07887"/>
    <w:rsid w:val="00E16ED9"/>
    <w:rsid w:val="00E22465"/>
    <w:rsid w:val="00E22A54"/>
    <w:rsid w:val="00E26682"/>
    <w:rsid w:val="00E34AA1"/>
    <w:rsid w:val="00E35080"/>
    <w:rsid w:val="00E56A27"/>
    <w:rsid w:val="00E6149F"/>
    <w:rsid w:val="00E632C9"/>
    <w:rsid w:val="00E73BFF"/>
    <w:rsid w:val="00E816BD"/>
    <w:rsid w:val="00E83C3C"/>
    <w:rsid w:val="00E9339A"/>
    <w:rsid w:val="00EA3053"/>
    <w:rsid w:val="00EB23D2"/>
    <w:rsid w:val="00EB5785"/>
    <w:rsid w:val="00EC12F6"/>
    <w:rsid w:val="00EC76D6"/>
    <w:rsid w:val="00ED2268"/>
    <w:rsid w:val="00ED3319"/>
    <w:rsid w:val="00EE5843"/>
    <w:rsid w:val="00EE7065"/>
    <w:rsid w:val="00EF6A90"/>
    <w:rsid w:val="00F022A8"/>
    <w:rsid w:val="00F04AF5"/>
    <w:rsid w:val="00F1110F"/>
    <w:rsid w:val="00F13DBC"/>
    <w:rsid w:val="00F16BBA"/>
    <w:rsid w:val="00F26D09"/>
    <w:rsid w:val="00F4163E"/>
    <w:rsid w:val="00F55BAE"/>
    <w:rsid w:val="00F5768D"/>
    <w:rsid w:val="00F57914"/>
    <w:rsid w:val="00F60278"/>
    <w:rsid w:val="00F65254"/>
    <w:rsid w:val="00F655A5"/>
    <w:rsid w:val="00F67B6F"/>
    <w:rsid w:val="00F71FB2"/>
    <w:rsid w:val="00F74CCF"/>
    <w:rsid w:val="00F76769"/>
    <w:rsid w:val="00F81C0C"/>
    <w:rsid w:val="00F83974"/>
    <w:rsid w:val="00F859CE"/>
    <w:rsid w:val="00F9588D"/>
    <w:rsid w:val="00FA2797"/>
    <w:rsid w:val="00FA2D94"/>
    <w:rsid w:val="00FB6A76"/>
    <w:rsid w:val="00FB7ECA"/>
    <w:rsid w:val="00FC1631"/>
    <w:rsid w:val="00FC3124"/>
    <w:rsid w:val="00FC4B17"/>
    <w:rsid w:val="00FC7AE9"/>
    <w:rsid w:val="00FD07B9"/>
    <w:rsid w:val="00FD4BF3"/>
    <w:rsid w:val="00FD5CA6"/>
    <w:rsid w:val="00FE51CD"/>
    <w:rsid w:val="00FE79DE"/>
    <w:rsid w:val="00FF0B8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C2B2B"/>
  <w15:chartTrackingRefBased/>
  <w15:docId w15:val="{B6579EC8-41FE-5040-8855-C00B4BC5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3E"/>
    <w:pPr>
      <w:ind w:left="720"/>
      <w:contextualSpacing/>
    </w:pPr>
  </w:style>
  <w:style w:type="paragraph" w:styleId="Revision">
    <w:name w:val="Revision"/>
    <w:hidden/>
    <w:uiPriority w:val="99"/>
    <w:semiHidden/>
    <w:rsid w:val="0073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Psychiatric Institute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Kegeles, Lawrence S.</dc:creator>
  <cp:keywords/>
  <dc:description/>
  <cp:lastModifiedBy>Microsoft Office User</cp:lastModifiedBy>
  <cp:revision>2</cp:revision>
  <dcterms:created xsi:type="dcterms:W3CDTF">2023-06-15T17:32:00Z</dcterms:created>
  <dcterms:modified xsi:type="dcterms:W3CDTF">2023-06-15T17:32:00Z</dcterms:modified>
</cp:coreProperties>
</file>